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5C" w:rsidRDefault="00F4665C" w:rsidP="00F4665C">
      <w:pPr>
        <w:pStyle w:val="Heading1"/>
        <w:jc w:val="center"/>
      </w:pPr>
      <w:r>
        <w:t>Contoh Peta Program Pembelajaran Blended</w:t>
      </w:r>
    </w:p>
    <w:p w:rsidR="00F4665C" w:rsidRDefault="00F4665C"/>
    <w:tbl>
      <w:tblPr>
        <w:tblStyle w:val="TableGrid"/>
        <w:tblW w:w="14142" w:type="dxa"/>
        <w:tblLook w:val="04A0" w:firstRow="1" w:lastRow="0" w:firstColumn="1" w:lastColumn="0" w:noHBand="0" w:noVBand="1"/>
      </w:tblPr>
      <w:tblGrid>
        <w:gridCol w:w="2518"/>
        <w:gridCol w:w="284"/>
        <w:gridCol w:w="11340"/>
      </w:tblGrid>
      <w:tr w:rsidR="00F4665C" w:rsidTr="00C503D1">
        <w:tc>
          <w:tcPr>
            <w:tcW w:w="2518" w:type="dxa"/>
          </w:tcPr>
          <w:p w:rsidR="00F4665C" w:rsidRDefault="00F4665C">
            <w:r>
              <w:t>Nama Mata Kuliah</w:t>
            </w:r>
          </w:p>
        </w:tc>
        <w:tc>
          <w:tcPr>
            <w:tcW w:w="284" w:type="dxa"/>
          </w:tcPr>
          <w:p w:rsidR="00F4665C" w:rsidRDefault="00C503D1">
            <w:r>
              <w:t>:</w:t>
            </w:r>
          </w:p>
        </w:tc>
        <w:tc>
          <w:tcPr>
            <w:tcW w:w="11340" w:type="dxa"/>
          </w:tcPr>
          <w:p w:rsidR="00F4665C" w:rsidRDefault="00C503D1">
            <w:r>
              <w:t>Pendidikan Jarak Jauh</w:t>
            </w:r>
            <w:bookmarkStart w:id="0" w:name="_GoBack"/>
            <w:bookmarkEnd w:id="0"/>
          </w:p>
        </w:tc>
      </w:tr>
      <w:tr w:rsidR="00F4665C" w:rsidTr="00C503D1">
        <w:tc>
          <w:tcPr>
            <w:tcW w:w="2518" w:type="dxa"/>
          </w:tcPr>
          <w:p w:rsidR="00F4665C" w:rsidRDefault="00F4665C">
            <w:r>
              <w:t>Kode Mata Kuliah</w:t>
            </w:r>
          </w:p>
        </w:tc>
        <w:tc>
          <w:tcPr>
            <w:tcW w:w="284" w:type="dxa"/>
          </w:tcPr>
          <w:p w:rsidR="00F4665C" w:rsidRDefault="00C503D1">
            <w:r>
              <w:t>:</w:t>
            </w:r>
          </w:p>
        </w:tc>
        <w:tc>
          <w:tcPr>
            <w:tcW w:w="11340" w:type="dxa"/>
          </w:tcPr>
          <w:p w:rsidR="00F4665C" w:rsidRDefault="00C503D1">
            <w:r>
              <w:t>15P04628</w:t>
            </w:r>
          </w:p>
        </w:tc>
      </w:tr>
      <w:tr w:rsidR="00F4665C" w:rsidTr="00C503D1">
        <w:tc>
          <w:tcPr>
            <w:tcW w:w="2518" w:type="dxa"/>
          </w:tcPr>
          <w:p w:rsidR="00F4665C" w:rsidRDefault="00F4665C">
            <w:r>
              <w:t>Jenjang/Program Studi</w:t>
            </w:r>
          </w:p>
        </w:tc>
        <w:tc>
          <w:tcPr>
            <w:tcW w:w="284" w:type="dxa"/>
          </w:tcPr>
          <w:p w:rsidR="00F4665C" w:rsidRDefault="00C503D1">
            <w:r>
              <w:t>:</w:t>
            </w:r>
          </w:p>
        </w:tc>
        <w:tc>
          <w:tcPr>
            <w:tcW w:w="11340" w:type="dxa"/>
          </w:tcPr>
          <w:p w:rsidR="00F4665C" w:rsidRDefault="00C503D1">
            <w:r>
              <w:t>S2/</w:t>
            </w:r>
            <w:r w:rsidRPr="00A10EB1">
              <w:t xml:space="preserve"> </w:t>
            </w:r>
            <w:r w:rsidRPr="00A10EB1">
              <w:t>Magister Teknologi Pendidikan</w:t>
            </w:r>
          </w:p>
        </w:tc>
      </w:tr>
      <w:tr w:rsidR="00F4665C" w:rsidTr="00C503D1">
        <w:tc>
          <w:tcPr>
            <w:tcW w:w="2518" w:type="dxa"/>
          </w:tcPr>
          <w:p w:rsidR="00F4665C" w:rsidRDefault="00F4665C">
            <w:r>
              <w:t>Dosen</w:t>
            </w:r>
          </w:p>
        </w:tc>
        <w:tc>
          <w:tcPr>
            <w:tcW w:w="284" w:type="dxa"/>
          </w:tcPr>
          <w:p w:rsidR="00F4665C" w:rsidRDefault="00C503D1">
            <w:r>
              <w:t>:</w:t>
            </w:r>
          </w:p>
        </w:tc>
        <w:tc>
          <w:tcPr>
            <w:tcW w:w="11340" w:type="dxa"/>
          </w:tcPr>
          <w:p w:rsidR="00F4665C" w:rsidRDefault="00C503D1">
            <w:r w:rsidRPr="00C503D1">
              <w:t>Dr. Hari Wibawanto</w:t>
            </w:r>
            <w:r>
              <w:t xml:space="preserve"> dan Prof. Dr. Wahyu Hardyanto, M.Si.</w:t>
            </w:r>
          </w:p>
        </w:tc>
      </w:tr>
      <w:tr w:rsidR="00F4665C" w:rsidTr="00C503D1">
        <w:tc>
          <w:tcPr>
            <w:tcW w:w="2518" w:type="dxa"/>
          </w:tcPr>
          <w:p w:rsidR="00F4665C" w:rsidRDefault="00F4665C">
            <w:r>
              <w:t>Capaian Pembelajaran</w:t>
            </w:r>
          </w:p>
        </w:tc>
        <w:tc>
          <w:tcPr>
            <w:tcW w:w="284" w:type="dxa"/>
          </w:tcPr>
          <w:p w:rsidR="00F4665C" w:rsidRDefault="00C503D1">
            <w:r>
              <w:t>:</w:t>
            </w:r>
          </w:p>
        </w:tc>
        <w:tc>
          <w:tcPr>
            <w:tcW w:w="11340" w:type="dxa"/>
          </w:tcPr>
          <w:p w:rsidR="00F4665C" w:rsidRDefault="00581DEC" w:rsidP="00581DEC">
            <w:r w:rsidRPr="00581DEC">
              <w:t>Mahasiswa mampu merencana, mengembangkan,</w:t>
            </w:r>
            <w:r>
              <w:t xml:space="preserve"> mengimplementasikan</w:t>
            </w:r>
            <w:r w:rsidRPr="00581DEC">
              <w:t xml:space="preserve"> dan mengevaluasi pendidikan jarak jauh baik secara daring maupun luring</w:t>
            </w:r>
          </w:p>
        </w:tc>
      </w:tr>
      <w:tr w:rsidR="00F4665C" w:rsidTr="00C503D1">
        <w:tc>
          <w:tcPr>
            <w:tcW w:w="2518" w:type="dxa"/>
          </w:tcPr>
          <w:p w:rsidR="00F4665C" w:rsidRDefault="00F4665C">
            <w:r>
              <w:t>Deskripsi Mata Kuliah</w:t>
            </w:r>
          </w:p>
        </w:tc>
        <w:tc>
          <w:tcPr>
            <w:tcW w:w="284" w:type="dxa"/>
          </w:tcPr>
          <w:p w:rsidR="00F4665C" w:rsidRDefault="00C503D1">
            <w:r>
              <w:t>:</w:t>
            </w:r>
          </w:p>
        </w:tc>
        <w:tc>
          <w:tcPr>
            <w:tcW w:w="11340" w:type="dxa"/>
          </w:tcPr>
          <w:p w:rsidR="00F4665C" w:rsidRDefault="00581DEC">
            <w:r w:rsidRPr="00581DEC">
              <w:t>Mata kuliah ini membahas tentang filosofi pendidikan terbuka dan jarak jauh, landasan pedagogis pembelajaran jarak jauh, sejarah pendidikan jarak jauh, penyiapan dan pengelolaan pembelajaran jarak jauh, serta penjaminan mutu pembelajaran jarak jauh.</w:t>
            </w:r>
          </w:p>
        </w:tc>
      </w:tr>
    </w:tbl>
    <w:p w:rsidR="00F4665C" w:rsidRDefault="00F4665C"/>
    <w:p w:rsidR="00F4665C" w:rsidRDefault="00F4665C"/>
    <w:tbl>
      <w:tblPr>
        <w:tblStyle w:val="TableGrid"/>
        <w:tblW w:w="14142" w:type="dxa"/>
        <w:tblLayout w:type="fixed"/>
        <w:tblLook w:val="04A0" w:firstRow="1" w:lastRow="0" w:firstColumn="1" w:lastColumn="0" w:noHBand="0" w:noVBand="1"/>
      </w:tblPr>
      <w:tblGrid>
        <w:gridCol w:w="504"/>
        <w:gridCol w:w="1872"/>
        <w:gridCol w:w="1985"/>
        <w:gridCol w:w="850"/>
        <w:gridCol w:w="1134"/>
        <w:gridCol w:w="1560"/>
        <w:gridCol w:w="1701"/>
        <w:gridCol w:w="3260"/>
        <w:gridCol w:w="1276"/>
      </w:tblGrid>
      <w:tr w:rsidR="00716139" w:rsidTr="00C503D1">
        <w:tc>
          <w:tcPr>
            <w:tcW w:w="504" w:type="dxa"/>
            <w:vMerge w:val="restart"/>
          </w:tcPr>
          <w:p w:rsidR="004A04E7" w:rsidRDefault="004A04E7">
            <w:r>
              <w:t>Sesi</w:t>
            </w:r>
          </w:p>
        </w:tc>
        <w:tc>
          <w:tcPr>
            <w:tcW w:w="1872" w:type="dxa"/>
            <w:vMerge w:val="restart"/>
          </w:tcPr>
          <w:p w:rsidR="004A04E7" w:rsidRDefault="004A04E7">
            <w:r>
              <w:t>Sub Capaian Pembelajaran</w:t>
            </w:r>
          </w:p>
        </w:tc>
        <w:tc>
          <w:tcPr>
            <w:tcW w:w="1985" w:type="dxa"/>
            <w:vMerge w:val="restart"/>
          </w:tcPr>
          <w:p w:rsidR="004A04E7" w:rsidRDefault="004A04E7">
            <w:r>
              <w:t>Topik/Kajian</w:t>
            </w:r>
          </w:p>
        </w:tc>
        <w:tc>
          <w:tcPr>
            <w:tcW w:w="5245" w:type="dxa"/>
            <w:gridSpan w:val="4"/>
          </w:tcPr>
          <w:p w:rsidR="004A04E7" w:rsidRDefault="004A04E7" w:rsidP="00F4665C">
            <w:pPr>
              <w:jc w:val="center"/>
            </w:pPr>
            <w:r>
              <w:t>Strategi Pembelajaran</w:t>
            </w:r>
          </w:p>
        </w:tc>
        <w:tc>
          <w:tcPr>
            <w:tcW w:w="3260" w:type="dxa"/>
            <w:vMerge w:val="restart"/>
          </w:tcPr>
          <w:p w:rsidR="004A04E7" w:rsidRDefault="004A04E7">
            <w:r>
              <w:t>Objek Pembelajaran</w:t>
            </w:r>
          </w:p>
        </w:tc>
        <w:tc>
          <w:tcPr>
            <w:tcW w:w="1276" w:type="dxa"/>
            <w:vMerge w:val="restart"/>
          </w:tcPr>
          <w:p w:rsidR="004A04E7" w:rsidRDefault="004A04E7">
            <w:r>
              <w:t>Asesmen</w:t>
            </w:r>
          </w:p>
        </w:tc>
      </w:tr>
      <w:tr w:rsidR="005266EE" w:rsidTr="00C503D1">
        <w:trPr>
          <w:trHeight w:val="270"/>
        </w:trPr>
        <w:tc>
          <w:tcPr>
            <w:tcW w:w="504" w:type="dxa"/>
            <w:vMerge/>
          </w:tcPr>
          <w:p w:rsidR="004A04E7" w:rsidRDefault="004A04E7"/>
        </w:tc>
        <w:tc>
          <w:tcPr>
            <w:tcW w:w="1872" w:type="dxa"/>
            <w:vMerge/>
          </w:tcPr>
          <w:p w:rsidR="004A04E7" w:rsidRDefault="004A04E7"/>
        </w:tc>
        <w:tc>
          <w:tcPr>
            <w:tcW w:w="1985" w:type="dxa"/>
            <w:vMerge/>
          </w:tcPr>
          <w:p w:rsidR="004A04E7" w:rsidRDefault="004A04E7" w:rsidP="004A04E7">
            <w:pPr>
              <w:pStyle w:val="ListParagraph"/>
              <w:ind w:left="238"/>
            </w:pPr>
          </w:p>
        </w:tc>
        <w:tc>
          <w:tcPr>
            <w:tcW w:w="850" w:type="dxa"/>
            <w:vMerge w:val="restart"/>
          </w:tcPr>
          <w:p w:rsidR="004A04E7" w:rsidRDefault="004A04E7">
            <w:r>
              <w:t>Tatap Muka</w:t>
            </w:r>
          </w:p>
        </w:tc>
        <w:tc>
          <w:tcPr>
            <w:tcW w:w="1134" w:type="dxa"/>
            <w:vMerge w:val="restart"/>
          </w:tcPr>
          <w:p w:rsidR="004A04E7" w:rsidRDefault="004A04E7">
            <w:r>
              <w:t>Sinkron Virtual</w:t>
            </w:r>
          </w:p>
        </w:tc>
        <w:tc>
          <w:tcPr>
            <w:tcW w:w="3261" w:type="dxa"/>
            <w:gridSpan w:val="2"/>
          </w:tcPr>
          <w:p w:rsidR="004A04E7" w:rsidRDefault="004A04E7" w:rsidP="003E0F33">
            <w:pPr>
              <w:jc w:val="center"/>
            </w:pPr>
            <w:r>
              <w:t>Asinkron</w:t>
            </w:r>
          </w:p>
        </w:tc>
        <w:tc>
          <w:tcPr>
            <w:tcW w:w="3260" w:type="dxa"/>
            <w:vMerge/>
          </w:tcPr>
          <w:p w:rsidR="004A04E7" w:rsidRDefault="004A04E7"/>
        </w:tc>
        <w:tc>
          <w:tcPr>
            <w:tcW w:w="1276" w:type="dxa"/>
            <w:vMerge/>
          </w:tcPr>
          <w:p w:rsidR="004A04E7" w:rsidRDefault="004A04E7"/>
        </w:tc>
      </w:tr>
      <w:tr w:rsidR="005266EE" w:rsidTr="00C503D1">
        <w:trPr>
          <w:trHeight w:val="270"/>
        </w:trPr>
        <w:tc>
          <w:tcPr>
            <w:tcW w:w="504" w:type="dxa"/>
            <w:vMerge/>
          </w:tcPr>
          <w:p w:rsidR="004A04E7" w:rsidRDefault="004A04E7"/>
        </w:tc>
        <w:tc>
          <w:tcPr>
            <w:tcW w:w="1872" w:type="dxa"/>
            <w:vMerge/>
          </w:tcPr>
          <w:p w:rsidR="004A04E7" w:rsidRDefault="004A04E7"/>
        </w:tc>
        <w:tc>
          <w:tcPr>
            <w:tcW w:w="1985" w:type="dxa"/>
            <w:vMerge/>
          </w:tcPr>
          <w:p w:rsidR="004A04E7" w:rsidRDefault="004A04E7"/>
        </w:tc>
        <w:tc>
          <w:tcPr>
            <w:tcW w:w="850" w:type="dxa"/>
            <w:vMerge/>
          </w:tcPr>
          <w:p w:rsidR="004A04E7" w:rsidRDefault="004A04E7"/>
        </w:tc>
        <w:tc>
          <w:tcPr>
            <w:tcW w:w="1134" w:type="dxa"/>
            <w:vMerge/>
          </w:tcPr>
          <w:p w:rsidR="004A04E7" w:rsidRDefault="004A04E7"/>
        </w:tc>
        <w:tc>
          <w:tcPr>
            <w:tcW w:w="1560" w:type="dxa"/>
          </w:tcPr>
          <w:p w:rsidR="004A04E7" w:rsidRDefault="004A04E7">
            <w:r>
              <w:t>Independen</w:t>
            </w:r>
          </w:p>
        </w:tc>
        <w:tc>
          <w:tcPr>
            <w:tcW w:w="1701" w:type="dxa"/>
          </w:tcPr>
          <w:p w:rsidR="004A04E7" w:rsidRDefault="004A04E7">
            <w:r>
              <w:t>Kolaboratif</w:t>
            </w:r>
          </w:p>
        </w:tc>
        <w:tc>
          <w:tcPr>
            <w:tcW w:w="3260" w:type="dxa"/>
            <w:vMerge/>
          </w:tcPr>
          <w:p w:rsidR="004A04E7" w:rsidRDefault="004A04E7"/>
        </w:tc>
        <w:tc>
          <w:tcPr>
            <w:tcW w:w="1276" w:type="dxa"/>
            <w:vMerge/>
          </w:tcPr>
          <w:p w:rsidR="004A04E7" w:rsidRDefault="004A04E7"/>
        </w:tc>
      </w:tr>
      <w:tr w:rsidR="005266EE" w:rsidTr="00C503D1">
        <w:tc>
          <w:tcPr>
            <w:tcW w:w="504" w:type="dxa"/>
          </w:tcPr>
          <w:p w:rsidR="004A04E7" w:rsidRDefault="004A04E7" w:rsidP="00173962">
            <w:r>
              <w:t>1</w:t>
            </w:r>
          </w:p>
        </w:tc>
        <w:tc>
          <w:tcPr>
            <w:tcW w:w="1872" w:type="dxa"/>
          </w:tcPr>
          <w:p w:rsidR="004A04E7" w:rsidRDefault="004A04E7" w:rsidP="00173962">
            <w:r>
              <w:t>Mahasiswa mampu menjelaskan kondisi mutakhir dukungan teknologi terhadap Pendidikan Jarak Jauh</w:t>
            </w:r>
          </w:p>
        </w:tc>
        <w:tc>
          <w:tcPr>
            <w:tcW w:w="1985" w:type="dxa"/>
          </w:tcPr>
          <w:p w:rsidR="004A04E7" w:rsidRDefault="004A04E7" w:rsidP="00173962">
            <w:pPr>
              <w:pStyle w:val="ListParagraph"/>
              <w:numPr>
                <w:ilvl w:val="0"/>
                <w:numId w:val="1"/>
              </w:numPr>
              <w:ind w:left="238" w:hanging="218"/>
            </w:pPr>
            <w:r>
              <w:t>MOOCs sebagai salah satu bentuk PJJ</w:t>
            </w:r>
          </w:p>
          <w:p w:rsidR="004A04E7" w:rsidRDefault="004A04E7" w:rsidP="00173962">
            <w:pPr>
              <w:pStyle w:val="ListParagraph"/>
              <w:numPr>
                <w:ilvl w:val="0"/>
                <w:numId w:val="1"/>
              </w:numPr>
              <w:ind w:left="238" w:hanging="218"/>
            </w:pPr>
            <w:r>
              <w:t>Permasalahan asesmen dalam MOOCs</w:t>
            </w:r>
          </w:p>
        </w:tc>
        <w:tc>
          <w:tcPr>
            <w:tcW w:w="850" w:type="dxa"/>
          </w:tcPr>
          <w:p w:rsidR="004A04E7" w:rsidRDefault="004A04E7"/>
        </w:tc>
        <w:tc>
          <w:tcPr>
            <w:tcW w:w="1134" w:type="dxa"/>
          </w:tcPr>
          <w:p w:rsidR="004A04E7" w:rsidRDefault="004A04E7">
            <w:r>
              <w:t>Chat reguler</w:t>
            </w:r>
          </w:p>
        </w:tc>
        <w:tc>
          <w:tcPr>
            <w:tcW w:w="1560" w:type="dxa"/>
          </w:tcPr>
          <w:p w:rsidR="004A04E7" w:rsidRDefault="004A04E7">
            <w:r>
              <w:t>Menyimak secara kritis video pembelajaran</w:t>
            </w:r>
            <w:r w:rsidR="00C503D1">
              <w:t xml:space="preserve"> </w:t>
            </w:r>
            <w:r w:rsidR="00C503D1">
              <w:t xml:space="preserve">dan </w:t>
            </w:r>
            <w:r w:rsidR="00C503D1" w:rsidRPr="00C503D1">
              <w:t xml:space="preserve">berkontribusi dalam diskusi di </w:t>
            </w:r>
            <w:r w:rsidR="00C503D1">
              <w:t xml:space="preserve">Chat dan </w:t>
            </w:r>
            <w:r w:rsidR="00C503D1" w:rsidRPr="00C503D1">
              <w:t>Forum</w:t>
            </w:r>
          </w:p>
        </w:tc>
        <w:tc>
          <w:tcPr>
            <w:tcW w:w="1701" w:type="dxa"/>
          </w:tcPr>
          <w:p w:rsidR="004A04E7" w:rsidRDefault="004A04E7" w:rsidP="004A04E7">
            <w:r>
              <w:t xml:space="preserve">Forum diskusi MOOCs dan cara asesmennya </w:t>
            </w:r>
          </w:p>
        </w:tc>
        <w:tc>
          <w:tcPr>
            <w:tcW w:w="3260" w:type="dxa"/>
          </w:tcPr>
          <w:p w:rsidR="004A04E7" w:rsidRDefault="00716139" w:rsidP="00716139">
            <w:pPr>
              <w:pStyle w:val="ListParagraph"/>
              <w:numPr>
                <w:ilvl w:val="0"/>
                <w:numId w:val="2"/>
              </w:numPr>
              <w:ind w:left="303" w:hanging="242"/>
            </w:pPr>
            <w:r>
              <w:t xml:space="preserve">Video ceramah Daphne Koller: </w:t>
            </w:r>
            <w:r w:rsidRPr="005266EE">
              <w:rPr>
                <w:b/>
              </w:rPr>
              <w:t>What we're learning from online education</w:t>
            </w:r>
            <w:r>
              <w:t xml:space="preserve"> </w:t>
            </w:r>
            <w:r w:rsidRPr="00716139">
              <w:t>https://www.ted.com/talks/</w:t>
            </w:r>
            <w:r>
              <w:t xml:space="preserve"> </w:t>
            </w:r>
            <w:r w:rsidRPr="00716139">
              <w:t>daphne_koller_what_</w:t>
            </w:r>
            <w:r>
              <w:t xml:space="preserve"> </w:t>
            </w:r>
            <w:r w:rsidRPr="00716139">
              <w:t>we_re_</w:t>
            </w:r>
            <w:r>
              <w:t xml:space="preserve"> </w:t>
            </w:r>
            <w:r w:rsidRPr="00716139">
              <w:t>learning_from_online_education</w:t>
            </w:r>
          </w:p>
          <w:p w:rsidR="00716139" w:rsidRDefault="00716139" w:rsidP="005266EE">
            <w:pPr>
              <w:pStyle w:val="ListParagraph"/>
              <w:numPr>
                <w:ilvl w:val="0"/>
                <w:numId w:val="2"/>
              </w:numPr>
              <w:ind w:left="303" w:hanging="242"/>
            </w:pPr>
            <w:r>
              <w:t xml:space="preserve">Video ceramah Peter Norvig: </w:t>
            </w:r>
            <w:r w:rsidR="005266EE">
              <w:t xml:space="preserve">  </w:t>
            </w:r>
            <w:r w:rsidR="005266EE" w:rsidRPr="005266EE">
              <w:rPr>
                <w:b/>
              </w:rPr>
              <w:t>The 100,000-student classroom</w:t>
            </w:r>
            <w:r w:rsidR="005266EE" w:rsidRPr="005266EE">
              <w:t xml:space="preserve"> https://www.ted.com/talks/peter_norvig_the_100_000_student_classroom</w:t>
            </w:r>
            <w:r>
              <w:t xml:space="preserve"> </w:t>
            </w:r>
          </w:p>
        </w:tc>
        <w:tc>
          <w:tcPr>
            <w:tcW w:w="1276" w:type="dxa"/>
          </w:tcPr>
          <w:p w:rsidR="004A04E7" w:rsidRDefault="004A04E7">
            <w:r>
              <w:t>Tugas</w:t>
            </w:r>
            <w:r w:rsidR="00122AD8">
              <w:t>: Kritik terhadap MOOCs</w:t>
            </w:r>
          </w:p>
        </w:tc>
      </w:tr>
      <w:tr w:rsidR="005266EE" w:rsidTr="00C503D1">
        <w:tc>
          <w:tcPr>
            <w:tcW w:w="504" w:type="dxa"/>
          </w:tcPr>
          <w:p w:rsidR="004A04E7" w:rsidRDefault="004A04E7" w:rsidP="00173962"/>
        </w:tc>
        <w:tc>
          <w:tcPr>
            <w:tcW w:w="1872" w:type="dxa"/>
          </w:tcPr>
          <w:p w:rsidR="004A04E7" w:rsidRDefault="00581DEC" w:rsidP="00173962">
            <w:r>
              <w:t xml:space="preserve">Mahasiswa </w:t>
            </w:r>
            <w:r>
              <w:lastRenderedPageBreak/>
              <w:t>mampu menjelaskan perkembangan PJJ dari awal sampaikondisi mutakhir saat ini</w:t>
            </w:r>
          </w:p>
        </w:tc>
        <w:tc>
          <w:tcPr>
            <w:tcW w:w="1985" w:type="dxa"/>
          </w:tcPr>
          <w:p w:rsidR="004A04E7" w:rsidRDefault="00581DEC" w:rsidP="00173962">
            <w:r>
              <w:lastRenderedPageBreak/>
              <w:t xml:space="preserve">Perkembangan PJJ </w:t>
            </w:r>
            <w:r>
              <w:lastRenderedPageBreak/>
              <w:t>dari korespondensi sampai web-based learning</w:t>
            </w:r>
          </w:p>
        </w:tc>
        <w:tc>
          <w:tcPr>
            <w:tcW w:w="850" w:type="dxa"/>
          </w:tcPr>
          <w:p w:rsidR="004A04E7" w:rsidRDefault="004A04E7"/>
        </w:tc>
        <w:tc>
          <w:tcPr>
            <w:tcW w:w="1134" w:type="dxa"/>
          </w:tcPr>
          <w:p w:rsidR="004A04E7" w:rsidRDefault="00C503D1">
            <w:r>
              <w:t xml:space="preserve">Chat </w:t>
            </w:r>
            <w:r>
              <w:lastRenderedPageBreak/>
              <w:t>reguler</w:t>
            </w:r>
          </w:p>
        </w:tc>
        <w:tc>
          <w:tcPr>
            <w:tcW w:w="1560" w:type="dxa"/>
          </w:tcPr>
          <w:p w:rsidR="004A04E7" w:rsidRDefault="00C503D1">
            <w:r>
              <w:lastRenderedPageBreak/>
              <w:t>Membaca</w:t>
            </w:r>
            <w:r>
              <w:t xml:space="preserve"> </w:t>
            </w:r>
            <w:r>
              <w:lastRenderedPageBreak/>
              <w:t>secara kritis</w:t>
            </w:r>
            <w:r>
              <w:t xml:space="preserve"> bahan ajar yang diberikan dan </w:t>
            </w:r>
            <w:r w:rsidRPr="00C503D1">
              <w:t xml:space="preserve">berkontribusi dalam diskusi di </w:t>
            </w:r>
            <w:r>
              <w:t xml:space="preserve">Chat dan </w:t>
            </w:r>
            <w:r w:rsidRPr="00C503D1">
              <w:t>Forum</w:t>
            </w:r>
          </w:p>
        </w:tc>
        <w:tc>
          <w:tcPr>
            <w:tcW w:w="1701" w:type="dxa"/>
          </w:tcPr>
          <w:p w:rsidR="004A04E7" w:rsidRDefault="00C503D1">
            <w:r>
              <w:lastRenderedPageBreak/>
              <w:t xml:space="preserve">Forum diskusi </w:t>
            </w:r>
            <w:r>
              <w:lastRenderedPageBreak/>
              <w:t>perkembangan PJJ</w:t>
            </w:r>
          </w:p>
        </w:tc>
        <w:tc>
          <w:tcPr>
            <w:tcW w:w="3260" w:type="dxa"/>
          </w:tcPr>
          <w:p w:rsidR="004A04E7" w:rsidRDefault="00122AD8" w:rsidP="00122AD8">
            <w:pPr>
              <w:pStyle w:val="ListParagraph"/>
              <w:numPr>
                <w:ilvl w:val="0"/>
                <w:numId w:val="2"/>
              </w:numPr>
              <w:ind w:left="303" w:hanging="242"/>
            </w:pPr>
            <w:r>
              <w:lastRenderedPageBreak/>
              <w:t xml:space="preserve">Teks: “Bermula dari </w:t>
            </w:r>
            <w:r>
              <w:lastRenderedPageBreak/>
              <w:t>korespondensi …”</w:t>
            </w:r>
          </w:p>
          <w:p w:rsidR="00122AD8" w:rsidRDefault="00122AD8" w:rsidP="00122AD8">
            <w:pPr>
              <w:pStyle w:val="ListParagraph"/>
              <w:numPr>
                <w:ilvl w:val="0"/>
                <w:numId w:val="2"/>
              </w:numPr>
              <w:ind w:left="303" w:hanging="242"/>
            </w:pPr>
            <w:r>
              <w:t>Infografis: “Infografik Sejarah PJJ”</w:t>
            </w:r>
          </w:p>
          <w:p w:rsidR="00122AD8" w:rsidRDefault="00122AD8" w:rsidP="00122AD8">
            <w:pPr>
              <w:pStyle w:val="ListParagraph"/>
              <w:numPr>
                <w:ilvl w:val="0"/>
                <w:numId w:val="2"/>
              </w:numPr>
              <w:ind w:left="303" w:hanging="242"/>
            </w:pPr>
            <w:r>
              <w:t xml:space="preserve">Teks: Tautan ke makalah berjudul      </w:t>
            </w:r>
            <w:r w:rsidRPr="00122AD8">
              <w:t xml:space="preserve">Distance Learning: History, Problems and Solutions </w:t>
            </w:r>
            <w:r w:rsidRPr="00122AD8">
              <w:cr/>
            </w:r>
            <w:r>
              <w:t xml:space="preserve"> </w:t>
            </w:r>
            <w:r w:rsidRPr="00122AD8">
              <w:t>http://www.krishisanskriti.org/vol_image/02Jul201510072615%20%20%20%20ashish%20pant%20%20%20%20%2065-70.pdf</w:t>
            </w:r>
          </w:p>
        </w:tc>
        <w:tc>
          <w:tcPr>
            <w:tcW w:w="1276" w:type="dxa"/>
          </w:tcPr>
          <w:p w:rsidR="004A04E7" w:rsidRDefault="00C503D1">
            <w:r>
              <w:lastRenderedPageBreak/>
              <w:t>Kuis</w:t>
            </w:r>
          </w:p>
        </w:tc>
      </w:tr>
      <w:tr w:rsidR="005266EE" w:rsidTr="00C503D1">
        <w:tc>
          <w:tcPr>
            <w:tcW w:w="504" w:type="dxa"/>
          </w:tcPr>
          <w:p w:rsidR="004A04E7" w:rsidRDefault="004A04E7" w:rsidP="008C0833">
            <w:r>
              <w:lastRenderedPageBreak/>
              <w:t>3</w:t>
            </w:r>
          </w:p>
        </w:tc>
        <w:tc>
          <w:tcPr>
            <w:tcW w:w="1872" w:type="dxa"/>
          </w:tcPr>
          <w:p w:rsidR="004A04E7" w:rsidRDefault="004A04E7" w:rsidP="008C0833">
            <w:r>
              <w:t>Mahasiswa mampu menjelaskan konsep-konsep pendidikan terbuka, pendidikan jarak</w:t>
            </w:r>
            <w:r w:rsidR="00716139">
              <w:t xml:space="preserve"> </w:t>
            </w:r>
            <w:r>
              <w:t>jauh, dan evolusinya</w:t>
            </w:r>
          </w:p>
        </w:tc>
        <w:tc>
          <w:tcPr>
            <w:tcW w:w="1985" w:type="dxa"/>
          </w:tcPr>
          <w:p w:rsidR="004A04E7" w:rsidRDefault="00716139">
            <w:r>
              <w:t>Evolusi teori PJJ</w:t>
            </w:r>
          </w:p>
        </w:tc>
        <w:tc>
          <w:tcPr>
            <w:tcW w:w="850" w:type="dxa"/>
          </w:tcPr>
          <w:p w:rsidR="004A04E7" w:rsidRDefault="004A04E7"/>
        </w:tc>
        <w:tc>
          <w:tcPr>
            <w:tcW w:w="1134" w:type="dxa"/>
          </w:tcPr>
          <w:p w:rsidR="004A04E7" w:rsidRDefault="004A04E7"/>
        </w:tc>
        <w:tc>
          <w:tcPr>
            <w:tcW w:w="1560" w:type="dxa"/>
          </w:tcPr>
          <w:p w:rsidR="004A04E7" w:rsidRDefault="00C503D1">
            <w:r>
              <w:t>Membaca secara kritis handout yang diberikan dan berkontribusi dalam diskusi di Forum</w:t>
            </w:r>
          </w:p>
        </w:tc>
        <w:tc>
          <w:tcPr>
            <w:tcW w:w="1701" w:type="dxa"/>
          </w:tcPr>
          <w:p w:rsidR="004A04E7" w:rsidRDefault="00C503D1">
            <w:r>
              <w:t>Forum diskusi Teori PJJ</w:t>
            </w:r>
          </w:p>
        </w:tc>
        <w:tc>
          <w:tcPr>
            <w:tcW w:w="3260" w:type="dxa"/>
          </w:tcPr>
          <w:p w:rsidR="004A04E7" w:rsidRDefault="00C503D1" w:rsidP="00C503D1">
            <w:pPr>
              <w:pStyle w:val="ListParagraph"/>
              <w:numPr>
                <w:ilvl w:val="0"/>
                <w:numId w:val="2"/>
              </w:numPr>
              <w:ind w:left="303" w:hanging="242"/>
            </w:pPr>
            <w:r>
              <w:t>Teks (e-handout): “Evolusi Teori PJJ”</w:t>
            </w:r>
          </w:p>
        </w:tc>
        <w:tc>
          <w:tcPr>
            <w:tcW w:w="1276" w:type="dxa"/>
          </w:tcPr>
          <w:p w:rsidR="004A04E7" w:rsidRDefault="004A04E7"/>
        </w:tc>
      </w:tr>
      <w:tr w:rsidR="005266EE" w:rsidTr="00C503D1">
        <w:tc>
          <w:tcPr>
            <w:tcW w:w="504" w:type="dxa"/>
          </w:tcPr>
          <w:p w:rsidR="004A04E7" w:rsidRDefault="004A04E7">
            <w:r>
              <w:t>---</w:t>
            </w:r>
          </w:p>
        </w:tc>
        <w:tc>
          <w:tcPr>
            <w:tcW w:w="1872" w:type="dxa"/>
          </w:tcPr>
          <w:p w:rsidR="004A04E7" w:rsidRDefault="004A04E7">
            <w:r>
              <w:t>---</w:t>
            </w:r>
          </w:p>
        </w:tc>
        <w:tc>
          <w:tcPr>
            <w:tcW w:w="1985" w:type="dxa"/>
          </w:tcPr>
          <w:p w:rsidR="004A04E7" w:rsidRDefault="004A04E7">
            <w:r>
              <w:t>---</w:t>
            </w:r>
          </w:p>
        </w:tc>
        <w:tc>
          <w:tcPr>
            <w:tcW w:w="850" w:type="dxa"/>
          </w:tcPr>
          <w:p w:rsidR="004A04E7" w:rsidRDefault="004A04E7"/>
        </w:tc>
        <w:tc>
          <w:tcPr>
            <w:tcW w:w="1134" w:type="dxa"/>
          </w:tcPr>
          <w:p w:rsidR="004A04E7" w:rsidRDefault="004A04E7"/>
        </w:tc>
        <w:tc>
          <w:tcPr>
            <w:tcW w:w="1560" w:type="dxa"/>
          </w:tcPr>
          <w:p w:rsidR="004A04E7" w:rsidRDefault="004A04E7"/>
        </w:tc>
        <w:tc>
          <w:tcPr>
            <w:tcW w:w="1701" w:type="dxa"/>
          </w:tcPr>
          <w:p w:rsidR="004A04E7" w:rsidRDefault="004A04E7"/>
        </w:tc>
        <w:tc>
          <w:tcPr>
            <w:tcW w:w="3260" w:type="dxa"/>
          </w:tcPr>
          <w:p w:rsidR="004A04E7" w:rsidRDefault="004A04E7"/>
        </w:tc>
        <w:tc>
          <w:tcPr>
            <w:tcW w:w="1276" w:type="dxa"/>
          </w:tcPr>
          <w:p w:rsidR="004A04E7" w:rsidRDefault="004A04E7"/>
        </w:tc>
      </w:tr>
    </w:tbl>
    <w:p w:rsidR="00F4665C" w:rsidRDefault="00F4665C"/>
    <w:sectPr w:rsidR="00F4665C" w:rsidSect="00F4665C">
      <w:pgSz w:w="15840" w:h="12240" w:orient="landscape"/>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17AA"/>
    <w:multiLevelType w:val="hybridMultilevel"/>
    <w:tmpl w:val="F4A0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743E2"/>
    <w:multiLevelType w:val="hybridMultilevel"/>
    <w:tmpl w:val="0300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5C"/>
    <w:rsid w:val="000252C6"/>
    <w:rsid w:val="00122AD8"/>
    <w:rsid w:val="002B0E49"/>
    <w:rsid w:val="0031583E"/>
    <w:rsid w:val="00361E70"/>
    <w:rsid w:val="003E0F33"/>
    <w:rsid w:val="003F2179"/>
    <w:rsid w:val="004A04E7"/>
    <w:rsid w:val="005266EE"/>
    <w:rsid w:val="00557148"/>
    <w:rsid w:val="00581DEC"/>
    <w:rsid w:val="00716139"/>
    <w:rsid w:val="007D1AB3"/>
    <w:rsid w:val="0092257D"/>
    <w:rsid w:val="00A52816"/>
    <w:rsid w:val="00A94861"/>
    <w:rsid w:val="00BD475D"/>
    <w:rsid w:val="00C503D1"/>
    <w:rsid w:val="00EF116B"/>
    <w:rsid w:val="00F4665C"/>
    <w:rsid w:val="00F9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B5"/>
  </w:style>
  <w:style w:type="paragraph" w:styleId="Heading1">
    <w:name w:val="heading 1"/>
    <w:basedOn w:val="Normal"/>
    <w:next w:val="Normal"/>
    <w:link w:val="Heading1Char"/>
    <w:uiPriority w:val="9"/>
    <w:qFormat/>
    <w:rsid w:val="00F4665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4665C"/>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4A04E7"/>
    <w:pPr>
      <w:ind w:left="720"/>
      <w:contextualSpacing/>
    </w:pPr>
  </w:style>
  <w:style w:type="character" w:styleId="Hyperlink">
    <w:name w:val="Hyperlink"/>
    <w:basedOn w:val="DefaultParagraphFont"/>
    <w:uiPriority w:val="99"/>
    <w:unhideWhenUsed/>
    <w:rsid w:val="007161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B5"/>
  </w:style>
  <w:style w:type="paragraph" w:styleId="Heading1">
    <w:name w:val="heading 1"/>
    <w:basedOn w:val="Normal"/>
    <w:next w:val="Normal"/>
    <w:link w:val="Heading1Char"/>
    <w:uiPriority w:val="9"/>
    <w:qFormat/>
    <w:rsid w:val="00F4665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4665C"/>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4A04E7"/>
    <w:pPr>
      <w:ind w:left="720"/>
      <w:contextualSpacing/>
    </w:pPr>
  </w:style>
  <w:style w:type="character" w:styleId="Hyperlink">
    <w:name w:val="Hyperlink"/>
    <w:basedOn w:val="DefaultParagraphFont"/>
    <w:uiPriority w:val="99"/>
    <w:unhideWhenUsed/>
    <w:rsid w:val="007161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Wibawanto</dc:creator>
  <cp:lastModifiedBy>Hari Wibawanto</cp:lastModifiedBy>
  <cp:revision>5</cp:revision>
  <dcterms:created xsi:type="dcterms:W3CDTF">2018-03-22T11:08:00Z</dcterms:created>
  <dcterms:modified xsi:type="dcterms:W3CDTF">2018-03-22T13:08:00Z</dcterms:modified>
</cp:coreProperties>
</file>